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imes New Roman" w:hAnsi="Times New Roman" w:eastAsia="方正大标宋简体" w:cs="Times New Roman"/>
          <w:sz w:val="52"/>
          <w:szCs w:val="52"/>
          <w:lang w:val="en-US" w:eastAsia="zh-CN"/>
        </w:rPr>
      </w:pPr>
      <w:r>
        <w:rPr>
          <w:rFonts w:hint="eastAsia" w:ascii="Times New Roman" w:hAnsi="Times New Roman" w:eastAsia="方正大标宋简体" w:cs="Times New Roman"/>
          <w:sz w:val="52"/>
          <w:szCs w:val="52"/>
          <w:lang w:val="en-US" w:eastAsia="zh-CN"/>
        </w:rPr>
        <w:t>动物营养学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(课程代码06497)</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第一部分选择题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一、单项选择题:本大题共15小题，每小题1分，共15分。在每小题列出的备选项中只有一项是最符合题目要求的，请将其选出。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1．在VanSoest粗纤维分析方案中，酸性洗涤纤维减去酸性洗涤木质素为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A．粗纤维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半纤维素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纤维素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木质素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2．猪缺乏泛酸的典型症状是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脚气病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肌无力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．多发性神经炎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鹅步症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3．非反刍动物消化碳水化合物的特点是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以淀粉形成葡萄糖为主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B．以纤维形成葡萄糖为主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以淀粉形成挥发性脂肪酸为主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以纤维形成挥发性脂肪酸为主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4</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下列添加剂中，属于非营养性添加剂的是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氨基酸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B．抗氧化剂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维生素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微量元素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5．以下维生素参与钙代谢的是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VB6</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VB1</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VD</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lang w:eastAsia="zh-CN"/>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V</w:t>
      </w:r>
      <w:r>
        <w:rPr>
          <w:rFonts w:hint="eastAsia" w:ascii="Times New Roman" w:hAnsi="Times New Roman" w:cs="Times New Roman"/>
          <w:sz w:val="24"/>
          <w:szCs w:val="24"/>
          <w:lang w:eastAsia="zh-CN"/>
        </w:rPr>
        <w:t>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6</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家禽饲料缺锰发生的典型症状是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草痉挛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B．滑腱症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曲爪麻痹症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D．夜盲症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7</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下列有机物经燃烧彻底氧化分解后释放热量最高的物质是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脂肪</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B．蛋白质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．碳水化合物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纤维素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8</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反刍动物不饱和脂肪酸经微生物作用变成饱和脂肪酸的主要过程是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氧化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氢化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同化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D．异构化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9．动物营养中还原性糖的蕨基与蛋白质或肽游离的氨基之间的缩合反应称为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酶促褐变反应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B．氧化还原反应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．美拉德反应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凯氏定氮反应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10</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下列不属于猪的必需氨基酸是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缅氨酸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B．异亮氨酸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亮氨酸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甘氨酸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11</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下列养分在体内含量占比超过0</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01%的是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．C</w:t>
      </w:r>
      <w:r>
        <w:rPr>
          <w:rFonts w:hint="eastAsia" w:ascii="Times New Roman" w:hAnsi="Times New Roman" w:cs="Times New Roman"/>
          <w:sz w:val="24"/>
          <w:szCs w:val="24"/>
        </w:rPr>
        <w:t>a</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Zn</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C．C</w:t>
      </w:r>
      <w:r>
        <w:rPr>
          <w:rFonts w:hint="eastAsia" w:ascii="Times New Roman" w:hAnsi="Times New Roman" w:cs="Times New Roman"/>
          <w:sz w:val="24"/>
          <w:szCs w:val="24"/>
        </w:rPr>
        <w:t>u</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Mn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12</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一般来说，饲粮中粗饲料比例越高，瘤胃中产生比例越高的挥发性脂肪酸是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甲酸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B．乙酸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．丙酸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丁酸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13</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动物体内易与Lys产生拮抗的氨基酸是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蛋氨酸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B．色氨酸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．精氨酸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缬氨酸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14</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生长猪第一限制性氨基酸通常为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蛋氨酸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B．苯丙氨酸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．苏氨酸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赖氨酸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15．评定饲料营养价值的最基本方法是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消化试验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B．化学分析法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lang w:eastAsia="zh-CN"/>
        </w:rPr>
        <w:t>C．</w:t>
      </w:r>
      <w:r>
        <w:rPr>
          <w:rFonts w:hint="eastAsia" w:ascii="Times New Roman" w:hAnsi="Times New Roman" w:cs="Times New Roman"/>
          <w:sz w:val="24"/>
          <w:szCs w:val="24"/>
        </w:rPr>
        <w:t>代谢试验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sz w:val="24"/>
          <w:szCs w:val="24"/>
        </w:rPr>
        <w:t>D．平衡试验</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第二部分非选择题</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名词解释题:本大题共5小题,每小题3分，共15分。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16．热增耗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17．营养需要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18．限制性氨基酸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19．标准乳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20</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代谢粪氮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三、判断改错题:本大题共5小题，每小题4分，共20分。判断下列各题划线处的正误，正确的划上“√”;错误的划上“×”，并改正错误。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21</w:t>
      </w:r>
      <w:r>
        <w:rPr>
          <w:rFonts w:hint="eastAsia" w:ascii="Times New Roman" w:hAnsi="Times New Roman" w:cs="Times New Roman"/>
          <w:sz w:val="24"/>
          <w:szCs w:val="24"/>
          <w:lang w:eastAsia="zh-CN"/>
        </w:rPr>
        <w:t>．</w:t>
      </w:r>
      <w:r>
        <w:rPr>
          <w:rFonts w:hint="eastAsia" w:ascii="Times New Roman" w:hAnsi="Times New Roman" w:cs="Times New Roman"/>
          <w:sz w:val="24"/>
          <w:szCs w:val="24"/>
        </w:rPr>
        <w:t>主要参与动物体血红蛋白形成的微量元素是</w:t>
      </w:r>
      <w:r>
        <w:rPr>
          <w:rFonts w:hint="eastAsia" w:ascii="Times New Roman" w:hAnsi="Times New Roman" w:cs="Times New Roman"/>
          <w:sz w:val="24"/>
          <w:szCs w:val="24"/>
          <w:u w:val="single"/>
        </w:rPr>
        <w:t>锌</w:t>
      </w:r>
      <w:r>
        <w:rPr>
          <w:rFonts w:hint="eastAsia"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22．动物消化试验常采用的内源指示剂是</w:t>
      </w:r>
      <w:r>
        <w:rPr>
          <w:rFonts w:hint="eastAsia" w:ascii="Times New Roman" w:hAnsi="Times New Roman" w:cs="Times New Roman"/>
          <w:sz w:val="24"/>
          <w:szCs w:val="24"/>
          <w:u w:val="single"/>
        </w:rPr>
        <w:t>盐酸不溶灰分</w:t>
      </w:r>
      <w:r>
        <w:rPr>
          <w:rFonts w:hint="eastAsia"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23．非反刍动物消化方式是以</w:t>
      </w:r>
      <w:r>
        <w:rPr>
          <w:rFonts w:hint="eastAsia" w:ascii="Times New Roman" w:hAnsi="Times New Roman" w:cs="Times New Roman"/>
          <w:sz w:val="24"/>
          <w:szCs w:val="24"/>
          <w:u w:val="single"/>
        </w:rPr>
        <w:t>肠道微生物消化为主，酶消化为辅</w:t>
      </w:r>
      <w:r>
        <w:rPr>
          <w:rFonts w:hint="eastAsia"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24．一般而言，生长育肥动物蛋白质的利用效率是随着蛋白质摄入量增加而</w:t>
      </w:r>
      <w:r>
        <w:rPr>
          <w:rFonts w:hint="eastAsia" w:ascii="Times New Roman" w:hAnsi="Times New Roman" w:cs="Times New Roman"/>
          <w:sz w:val="24"/>
          <w:szCs w:val="24"/>
          <w:u w:val="single"/>
        </w:rPr>
        <w:t>提高</w:t>
      </w:r>
      <w:r>
        <w:rPr>
          <w:rFonts w:hint="eastAsia" w:ascii="Times New Roman" w:hAnsi="Times New Roman" w:cs="Times New Roman"/>
          <w:sz w:val="24"/>
          <w:szCs w:val="24"/>
        </w:rPr>
        <w:t>。25．猪调节采食量机制是以</w:t>
      </w:r>
      <w:bookmarkStart w:id="0" w:name="_GoBack"/>
      <w:r>
        <w:rPr>
          <w:rFonts w:hint="eastAsia" w:ascii="Times New Roman" w:hAnsi="Times New Roman" w:cs="Times New Roman"/>
          <w:sz w:val="24"/>
          <w:szCs w:val="24"/>
          <w:u w:val="single"/>
        </w:rPr>
        <w:t>化学调节</w:t>
      </w:r>
      <w:bookmarkEnd w:id="0"/>
      <w:r>
        <w:rPr>
          <w:rFonts w:hint="eastAsia" w:ascii="Times New Roman" w:hAnsi="Times New Roman" w:cs="Times New Roman"/>
          <w:sz w:val="24"/>
          <w:szCs w:val="24"/>
        </w:rPr>
        <w:t>为主。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四、简答题:本大题共5小题，每小题6分，共30分。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lang w:val="en-US" w:eastAsia="zh-CN"/>
        </w:rPr>
        <w:t>26．简述蛋白质对畜禽的</w:t>
      </w:r>
      <w:r>
        <w:rPr>
          <w:rFonts w:hint="eastAsia" w:ascii="Times New Roman" w:hAnsi="Times New Roman" w:cs="Times New Roman"/>
          <w:sz w:val="24"/>
          <w:szCs w:val="24"/>
        </w:rPr>
        <w:t>营养生理作用。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27．简述必需脂肪酸的概念和种类。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28．简述可溶性非淀粉多糖的负面营养特性及克服措施。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29．简述饲养标准的基本特征。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30．简述影响动物采食的因素。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五、论述题:本大题共2小题，每小题10分，共20分。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lang w:val="en-US" w:eastAsia="zh-CN"/>
        </w:rPr>
        <w:t>31．试述NPN的利用原</w:t>
      </w:r>
      <w:r>
        <w:rPr>
          <w:rFonts w:hint="eastAsia" w:ascii="Times New Roman" w:hAnsi="Times New Roman" w:cs="Times New Roman"/>
          <w:sz w:val="24"/>
          <w:szCs w:val="24"/>
        </w:rPr>
        <w:t>理及合理利用措施。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sz w:val="24"/>
          <w:szCs w:val="24"/>
        </w:rPr>
      </w:pPr>
      <w:r>
        <w:rPr>
          <w:rFonts w:hint="eastAsia" w:ascii="Times New Roman" w:hAnsi="Times New Roman" w:cs="Times New Roman"/>
          <w:sz w:val="24"/>
          <w:szCs w:val="24"/>
        </w:rPr>
        <w:t>32．试述总能、消化能、代谢能和净能之间的相互关系。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大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219AEE"/>
    <w:multiLevelType w:val="singleLevel"/>
    <w:tmpl w:val="4B219AE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AF09F3"/>
    <w:rsid w:val="4FAF09F3"/>
    <w:rsid w:val="7B566D9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2022-03-01T05:53:00Z</dcterms:created>
  <dc:creator>WPS_282947983</dc:creator>
  <cp:lastModifiedBy>WPS_282947983</cp:lastModifiedBy>
  <dcterms:modified xsi:type="dcterms:W3CDTF">2022-03-01T06:55:29Z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3DA500C361B04803BF95EA039B41063C</vt:lpwstr>
  </property>
</Properties>
</file>